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EC1D" w14:textId="0E9DD655" w:rsidR="00D33335" w:rsidRPr="00BF26AA" w:rsidRDefault="00727DD0">
      <w:pPr>
        <w:pBdr>
          <w:top w:val="single" w:sz="19" w:space="14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155" w:line="287" w:lineRule="exact"/>
        <w:ind w:left="216"/>
        <w:textAlignment w:val="baseline"/>
        <w:rPr>
          <w:rFonts w:ascii="Calibri" w:eastAsia="Calibri" w:hAnsi="Calibri"/>
          <w:sz w:val="28"/>
          <w:lang w:val="de-DE"/>
        </w:rPr>
      </w:pPr>
      <w:r w:rsidRPr="00BF26AA">
        <w:rPr>
          <w:rFonts w:ascii="Calibri" w:eastAsia="Calibri" w:hAnsi="Calibri"/>
          <w:sz w:val="28"/>
          <w:lang w:val="de-DE"/>
        </w:rPr>
        <w:t>3</w:t>
      </w:r>
      <w:r w:rsidR="00E67235" w:rsidRPr="00BF26AA">
        <w:rPr>
          <w:rFonts w:ascii="Calibri" w:eastAsia="Calibri" w:hAnsi="Calibri"/>
          <w:sz w:val="28"/>
          <w:lang w:val="de-DE"/>
        </w:rPr>
        <w:t>6</w:t>
      </w:r>
      <w:r w:rsidRPr="00BF26AA">
        <w:rPr>
          <w:rFonts w:ascii="Calibri" w:eastAsia="Calibri" w:hAnsi="Calibri"/>
          <w:sz w:val="28"/>
          <w:lang w:val="de-DE"/>
        </w:rPr>
        <w:t>. Sitzung des Rechts- und Finanzausschusses des Medienrates der br</w:t>
      </w:r>
      <w:r w:rsidR="00CD4FD3" w:rsidRPr="00BF26AA">
        <w:rPr>
          <w:rFonts w:ascii="Calibri" w:eastAsia="Calibri" w:hAnsi="Calibri"/>
          <w:sz w:val="28"/>
          <w:lang w:val="de-DE"/>
        </w:rPr>
        <w:t>e</w:t>
      </w:r>
      <w:r w:rsidRPr="00BF26AA">
        <w:rPr>
          <w:rFonts w:ascii="Calibri" w:eastAsia="Calibri" w:hAnsi="Calibri"/>
          <w:sz w:val="28"/>
          <w:lang w:val="de-DE"/>
        </w:rPr>
        <w:t>ma</w:t>
      </w:r>
    </w:p>
    <w:p w14:paraId="7F360245" w14:textId="28A94C66" w:rsidR="00FB7DC3" w:rsidRPr="008E59A2" w:rsidRDefault="00E67235" w:rsidP="00A03686">
      <w:pPr>
        <w:spacing w:line="360" w:lineRule="auto"/>
        <w:rPr>
          <w:rFonts w:asciiTheme="minorHAnsi" w:eastAsia="Times New Roman" w:hAnsiTheme="minorHAnsi"/>
          <w:sz w:val="24"/>
          <w:szCs w:val="24"/>
          <w:lang w:val="de-DE" w:eastAsia="de-DE"/>
        </w:rPr>
      </w:pPr>
      <w:r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>13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. </w:t>
      </w:r>
      <w:r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>Juli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 202</w:t>
      </w:r>
      <w:r w:rsidR="00C9521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>2</w:t>
      </w:r>
      <w:r w:rsidR="001F3FAE" w:rsidRPr="00BF26AA">
        <w:rPr>
          <w:rFonts w:asciiTheme="minorHAnsi" w:eastAsia="Times New Roman" w:hAnsiTheme="minorHAnsi"/>
          <w:sz w:val="24"/>
          <w:szCs w:val="24"/>
          <w:lang w:val="de-DE" w:eastAsia="de-DE"/>
        </w:rPr>
        <w:t xml:space="preserve">, 15:30 </w:t>
      </w:r>
      <w:r w:rsidR="001F3FAE" w:rsidRPr="008E59A2">
        <w:rPr>
          <w:rFonts w:asciiTheme="minorHAnsi" w:eastAsia="Times New Roman" w:hAnsiTheme="minorHAnsi"/>
          <w:sz w:val="24"/>
          <w:szCs w:val="24"/>
          <w:lang w:val="de-DE" w:eastAsia="de-DE"/>
        </w:rPr>
        <w:t>Uhr</w:t>
      </w:r>
    </w:p>
    <w:p w14:paraId="42522B14" w14:textId="77777777" w:rsidR="00D33335" w:rsidRPr="008E59A2" w:rsidRDefault="00727DD0" w:rsidP="0044797F">
      <w:pPr>
        <w:pBdr>
          <w:top w:val="single" w:sz="19" w:space="11" w:color="4F81BC"/>
          <w:left w:val="single" w:sz="19" w:space="10" w:color="4F81BC"/>
          <w:bottom w:val="single" w:sz="19" w:space="11" w:color="4F81BC"/>
          <w:right w:val="single" w:sz="19" w:space="0" w:color="4F81BC"/>
        </w:pBdr>
        <w:spacing w:after="360" w:line="287" w:lineRule="exact"/>
        <w:ind w:left="215" w:right="3436"/>
        <w:textAlignment w:val="baseline"/>
        <w:rPr>
          <w:rFonts w:ascii="Calibri" w:eastAsia="Calibri" w:hAnsi="Calibri"/>
          <w:color w:val="000000"/>
          <w:spacing w:val="-2"/>
          <w:sz w:val="28"/>
          <w:lang w:val="de-DE"/>
        </w:rPr>
      </w:pPr>
      <w:r w:rsidRPr="008E59A2">
        <w:rPr>
          <w:rFonts w:ascii="Calibri" w:eastAsia="Calibri" w:hAnsi="Calibri"/>
          <w:color w:val="000000"/>
          <w:spacing w:val="-2"/>
          <w:sz w:val="28"/>
          <w:lang w:val="de-DE"/>
        </w:rPr>
        <w:t>Zusammenfassung der wesentlichen Ergebnisse</w:t>
      </w:r>
    </w:p>
    <w:p w14:paraId="0A4508E7" w14:textId="5D489440" w:rsidR="00A90BAC" w:rsidRDefault="00542992" w:rsidP="00A90BAC">
      <w:pPr>
        <w:tabs>
          <w:tab w:val="left" w:pos="1584"/>
        </w:tabs>
        <w:spacing w:before="5" w:line="360" w:lineRule="auto"/>
        <w:ind w:left="1588" w:hanging="1304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sz w:val="24"/>
          <w:szCs w:val="24"/>
          <w:lang w:val="de-DE"/>
        </w:rPr>
        <w:t>TOP 1</w:t>
      </w:r>
      <w:r w:rsidRPr="002C6A44">
        <w:rPr>
          <w:rFonts w:ascii="Calibri" w:eastAsia="Calibri" w:hAnsi="Calibri"/>
          <w:b/>
          <w:sz w:val="24"/>
          <w:szCs w:val="24"/>
          <w:lang w:val="de-DE"/>
        </w:rPr>
        <w:tab/>
        <w:t>Genehmigung der Tagesordnun</w:t>
      </w:r>
      <w:r w:rsidR="000063D1">
        <w:rPr>
          <w:rFonts w:ascii="Calibri" w:eastAsia="Calibri" w:hAnsi="Calibri"/>
          <w:b/>
          <w:sz w:val="24"/>
          <w:szCs w:val="24"/>
          <w:lang w:val="de-DE"/>
        </w:rPr>
        <w:t>g</w:t>
      </w:r>
    </w:p>
    <w:p w14:paraId="567C54DA" w14:textId="211BC85F" w:rsidR="00542992" w:rsidRPr="00BF26AA" w:rsidRDefault="00542992" w:rsidP="00B65FBF">
      <w:pPr>
        <w:tabs>
          <w:tab w:val="left" w:pos="1584"/>
        </w:tabs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 xml:space="preserve">Die Tagesordnung </w:t>
      </w:r>
      <w:r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Pr="00BF26AA">
        <w:rPr>
          <w:rFonts w:ascii="Calibri" w:eastAsia="Calibri" w:hAnsi="Calibri"/>
          <w:sz w:val="24"/>
          <w:szCs w:val="24"/>
          <w:lang w:val="de-DE"/>
        </w:rPr>
        <w:t>.</w:t>
      </w:r>
    </w:p>
    <w:p w14:paraId="4411D5AA" w14:textId="1AE7F6A7" w:rsidR="00542992" w:rsidRPr="00BF26AA" w:rsidRDefault="00542992" w:rsidP="00772A72">
      <w:pPr>
        <w:tabs>
          <w:tab w:val="left" w:pos="1584"/>
        </w:tabs>
        <w:spacing w:line="360" w:lineRule="auto"/>
        <w:ind w:left="288"/>
        <w:textAlignment w:val="baseline"/>
        <w:rPr>
          <w:rFonts w:ascii="Calibri" w:eastAsia="Calibri" w:hAnsi="Calibri"/>
          <w:b/>
          <w:sz w:val="24"/>
          <w:szCs w:val="24"/>
          <w:lang w:val="de-DE"/>
        </w:rPr>
      </w:pPr>
      <w:r w:rsidRPr="00BF26AA">
        <w:rPr>
          <w:rFonts w:ascii="Calibri" w:eastAsia="Calibri" w:hAnsi="Calibri"/>
          <w:b/>
          <w:sz w:val="24"/>
          <w:szCs w:val="24"/>
          <w:lang w:val="de-DE"/>
        </w:rPr>
        <w:t>TOP 2</w:t>
      </w:r>
      <w:r w:rsidRPr="00BF26AA">
        <w:rPr>
          <w:rFonts w:ascii="Calibri" w:eastAsia="Calibri" w:hAnsi="Calibri"/>
          <w:b/>
          <w:sz w:val="24"/>
          <w:szCs w:val="24"/>
          <w:lang w:val="de-DE"/>
        </w:rPr>
        <w:tab/>
      </w:r>
      <w:r w:rsidR="002E4A28" w:rsidRPr="00BF26AA">
        <w:rPr>
          <w:rFonts w:ascii="Calibri" w:eastAsia="Calibri" w:hAnsi="Calibri"/>
          <w:b/>
          <w:sz w:val="24"/>
          <w:szCs w:val="24"/>
          <w:lang w:val="de-DE"/>
        </w:rPr>
        <w:t>Genehmigung des Protokolls der Sitzung vom</w:t>
      </w:r>
      <w:r w:rsidR="00851B94" w:rsidRPr="00BF26AA">
        <w:rPr>
          <w:rFonts w:ascii="Calibri" w:eastAsia="Calibri" w:hAnsi="Calibri"/>
          <w:b/>
          <w:sz w:val="24"/>
          <w:szCs w:val="24"/>
          <w:lang w:val="de-DE"/>
        </w:rPr>
        <w:t xml:space="preserve"> </w:t>
      </w:r>
      <w:r w:rsidR="00BF26AA" w:rsidRPr="00BF26AA">
        <w:rPr>
          <w:rFonts w:ascii="Calibri" w:eastAsia="Calibri" w:hAnsi="Calibri"/>
          <w:b/>
          <w:sz w:val="24"/>
          <w:szCs w:val="24"/>
          <w:lang w:val="de-DE"/>
        </w:rPr>
        <w:t>16</w:t>
      </w:r>
      <w:r w:rsidR="002E4A28" w:rsidRPr="00BF26AA">
        <w:rPr>
          <w:rFonts w:ascii="Calibri" w:eastAsia="Calibri" w:hAnsi="Calibri"/>
          <w:b/>
          <w:sz w:val="24"/>
          <w:szCs w:val="24"/>
          <w:lang w:val="de-DE"/>
        </w:rPr>
        <w:t xml:space="preserve">. </w:t>
      </w:r>
      <w:r w:rsidR="00BF26AA" w:rsidRPr="00BF26AA">
        <w:rPr>
          <w:rFonts w:ascii="Calibri" w:eastAsia="Calibri" w:hAnsi="Calibri"/>
          <w:b/>
          <w:sz w:val="24"/>
          <w:szCs w:val="24"/>
          <w:lang w:val="de-DE"/>
        </w:rPr>
        <w:t>Februar</w:t>
      </w:r>
      <w:r w:rsidR="002E4A28" w:rsidRPr="00BF26AA">
        <w:rPr>
          <w:rFonts w:ascii="Calibri" w:eastAsia="Calibri" w:hAnsi="Calibri"/>
          <w:b/>
          <w:sz w:val="24"/>
          <w:szCs w:val="24"/>
          <w:lang w:val="de-DE"/>
        </w:rPr>
        <w:t xml:space="preserve"> 202</w:t>
      </w:r>
      <w:r w:rsidR="00851B94" w:rsidRPr="00BF26AA">
        <w:rPr>
          <w:rFonts w:ascii="Calibri" w:eastAsia="Calibri" w:hAnsi="Calibri"/>
          <w:b/>
          <w:sz w:val="24"/>
          <w:szCs w:val="24"/>
          <w:lang w:val="de-DE"/>
        </w:rPr>
        <w:t>2</w:t>
      </w:r>
    </w:p>
    <w:p w14:paraId="2D55DDC4" w14:textId="07060C4B" w:rsidR="00542992" w:rsidRPr="002C6A44" w:rsidRDefault="00542992" w:rsidP="00B65FBF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pacing w:val="-1"/>
          <w:sz w:val="24"/>
          <w:szCs w:val="24"/>
          <w:lang w:val="de-DE"/>
        </w:rPr>
      </w:pPr>
      <w:r w:rsidRPr="00BF26AA">
        <w:rPr>
          <w:rFonts w:ascii="Calibri" w:eastAsia="Calibri" w:hAnsi="Calibri"/>
          <w:sz w:val="24"/>
          <w:szCs w:val="24"/>
          <w:lang w:val="de-DE"/>
        </w:rPr>
        <w:t>D</w:t>
      </w:r>
      <w:r w:rsidR="00204EB2" w:rsidRPr="00BF26AA">
        <w:rPr>
          <w:rFonts w:ascii="Calibri" w:eastAsia="Calibri" w:hAnsi="Calibri"/>
          <w:sz w:val="24"/>
          <w:szCs w:val="24"/>
          <w:lang w:val="de-DE"/>
        </w:rPr>
        <w:t>as</w:t>
      </w:r>
      <w:r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BF26AA">
        <w:rPr>
          <w:rFonts w:ascii="Calibri" w:eastAsia="Calibri" w:hAnsi="Calibri"/>
          <w:sz w:val="24"/>
          <w:szCs w:val="24"/>
          <w:lang w:val="de-DE"/>
        </w:rPr>
        <w:t xml:space="preserve">Protokoll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vom </w:t>
      </w:r>
      <w:r w:rsidR="00BF26AA" w:rsidRPr="00BF26AA">
        <w:rPr>
          <w:rFonts w:ascii="Calibri" w:eastAsia="Calibri" w:hAnsi="Calibri"/>
          <w:sz w:val="24"/>
          <w:szCs w:val="24"/>
          <w:lang w:val="de-DE"/>
        </w:rPr>
        <w:t>16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. </w:t>
      </w:r>
      <w:r w:rsidR="00BF26AA" w:rsidRPr="00BF26AA">
        <w:rPr>
          <w:rFonts w:ascii="Calibri" w:eastAsia="Calibri" w:hAnsi="Calibri"/>
          <w:sz w:val="24"/>
          <w:szCs w:val="24"/>
          <w:lang w:val="de-DE"/>
        </w:rPr>
        <w:t>Februar</w:t>
      </w:r>
      <w:r w:rsidR="00851B94"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>202</w:t>
      </w:r>
      <w:r w:rsidR="00851B94" w:rsidRPr="00BF26AA">
        <w:rPr>
          <w:rFonts w:ascii="Calibri" w:eastAsia="Calibri" w:hAnsi="Calibri"/>
          <w:sz w:val="24"/>
          <w:szCs w:val="24"/>
          <w:lang w:val="de-DE"/>
        </w:rPr>
        <w:t>2</w:t>
      </w:r>
      <w:r w:rsidR="00561EF6" w:rsidRPr="00BF26AA"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="00922F30" w:rsidRPr="000063D1">
        <w:rPr>
          <w:rFonts w:ascii="Calibri" w:eastAsia="Calibri" w:hAnsi="Calibri"/>
          <w:sz w:val="24"/>
          <w:szCs w:val="24"/>
          <w:lang w:val="de-DE"/>
        </w:rPr>
        <w:t>wird genehmigt</w:t>
      </w:r>
      <w:r w:rsidR="00922F30" w:rsidRPr="002C6A44">
        <w:rPr>
          <w:rFonts w:ascii="Calibri" w:eastAsia="Calibri" w:hAnsi="Calibri"/>
          <w:sz w:val="24"/>
          <w:szCs w:val="24"/>
          <w:lang w:val="de-DE"/>
        </w:rPr>
        <w:t>.</w:t>
      </w:r>
    </w:p>
    <w:p w14:paraId="32FAE1CB" w14:textId="51CA196C" w:rsidR="00735B35" w:rsidRPr="002C6A44" w:rsidRDefault="002E4A28" w:rsidP="000E64D0">
      <w:pPr>
        <w:tabs>
          <w:tab w:val="left" w:pos="1584"/>
        </w:tabs>
        <w:spacing w:before="5" w:line="360" w:lineRule="auto"/>
        <w:ind w:left="1588" w:right="1134" w:hanging="130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3272CE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3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F25452" w:rsidRPr="00F25452">
        <w:rPr>
          <w:rFonts w:ascii="Calibri" w:eastAsia="Calibri" w:hAnsi="Calibri"/>
          <w:b/>
          <w:color w:val="000000"/>
          <w:sz w:val="24"/>
          <w:szCs w:val="24"/>
          <w:lang w:val="de-DE"/>
        </w:rPr>
        <w:t>Jahresabschluss 2021</w:t>
      </w:r>
    </w:p>
    <w:p w14:paraId="7FA70508" w14:textId="4A268B16" w:rsidR="004E58AA" w:rsidRPr="002C6A44" w:rsidRDefault="00243B7D" w:rsidP="00243B7D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312DF3">
        <w:rPr>
          <w:rFonts w:ascii="Calibri" w:eastAsia="Calibri" w:hAnsi="Calibri"/>
          <w:sz w:val="24"/>
          <w:szCs w:val="24"/>
          <w:lang w:val="de-DE"/>
        </w:rPr>
        <w:t>Der Ausschuss nimmt den mündlichen Bericht des Wirtschaftsprüfers zur</w:t>
      </w:r>
      <w:r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Pr="00312DF3">
        <w:rPr>
          <w:rFonts w:ascii="Calibri" w:eastAsia="Calibri" w:hAnsi="Calibri"/>
          <w:sz w:val="24"/>
          <w:szCs w:val="24"/>
          <w:lang w:val="de-DE"/>
        </w:rPr>
        <w:t>Kenntnis und empfiehlt dem Medienrat, die Direktorin für die</w:t>
      </w:r>
      <w:r>
        <w:rPr>
          <w:rFonts w:ascii="Calibri" w:eastAsia="Calibri" w:hAnsi="Calibri"/>
          <w:sz w:val="24"/>
          <w:szCs w:val="24"/>
          <w:lang w:val="de-DE"/>
        </w:rPr>
        <w:t xml:space="preserve"> </w:t>
      </w:r>
      <w:r w:rsidRPr="00312DF3">
        <w:rPr>
          <w:rFonts w:ascii="Calibri" w:eastAsia="Calibri" w:hAnsi="Calibri"/>
          <w:sz w:val="24"/>
          <w:szCs w:val="24"/>
          <w:lang w:val="de-DE"/>
        </w:rPr>
        <w:t>Rechnungslegung gemäß § 43 Satz 2 der Finanzordnung zu entlasten.</w:t>
      </w:r>
    </w:p>
    <w:p w14:paraId="70CACD07" w14:textId="1B61DC4C" w:rsidR="005D3C3B" w:rsidRPr="002C6A44" w:rsidRDefault="0015291B" w:rsidP="00933779">
      <w:pPr>
        <w:tabs>
          <w:tab w:val="left" w:pos="1584"/>
        </w:tabs>
        <w:spacing w:before="5" w:line="360" w:lineRule="auto"/>
        <w:ind w:left="1587" w:right="1151" w:hanging="1298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4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F25452" w:rsidRPr="00F25452">
        <w:rPr>
          <w:rFonts w:ascii="Calibri" w:eastAsia="Calibri" w:hAnsi="Calibri"/>
          <w:b/>
          <w:color w:val="000000"/>
          <w:sz w:val="24"/>
          <w:szCs w:val="24"/>
          <w:lang w:val="de-DE"/>
        </w:rPr>
        <w:t>Bestellung des Wirtschaftsprüfers für das Jahr 2022</w:t>
      </w:r>
    </w:p>
    <w:p w14:paraId="5860FE6C" w14:textId="2B4F5467" w:rsidR="00445117" w:rsidRPr="002C6A44" w:rsidRDefault="008735EB" w:rsidP="008735EB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8735EB">
        <w:rPr>
          <w:rFonts w:ascii="Calibri" w:eastAsia="Calibri" w:hAnsi="Calibri"/>
          <w:sz w:val="24"/>
          <w:szCs w:val="24"/>
          <w:lang w:val="de-DE"/>
        </w:rPr>
        <w:t>Der Ausschuss empfiehlt dem Medienrat als Wirtschaftsprüfer für den Jahresabschluss 202</w:t>
      </w:r>
      <w:r w:rsidR="00710104">
        <w:rPr>
          <w:rFonts w:ascii="Calibri" w:eastAsia="Calibri" w:hAnsi="Calibri"/>
          <w:sz w:val="24"/>
          <w:szCs w:val="24"/>
          <w:lang w:val="de-DE"/>
        </w:rPr>
        <w:t>2</w:t>
      </w:r>
      <w:r w:rsidRPr="008735EB">
        <w:rPr>
          <w:rFonts w:ascii="Calibri" w:eastAsia="Calibri" w:hAnsi="Calibri"/>
          <w:sz w:val="24"/>
          <w:szCs w:val="24"/>
          <w:lang w:val="de-DE"/>
        </w:rPr>
        <w:t xml:space="preserve"> die RSM GmbH, Wirtschaftsprüfungsgesellschaft, Steuerberatergesellschaft, Bremen, zu bestellen.</w:t>
      </w:r>
    </w:p>
    <w:p w14:paraId="74ABEA86" w14:textId="6B5BFD52" w:rsidR="00445117" w:rsidRPr="002C6A44" w:rsidRDefault="008177BE" w:rsidP="00445117">
      <w:pPr>
        <w:tabs>
          <w:tab w:val="left" w:pos="1584"/>
        </w:tabs>
        <w:spacing w:line="360" w:lineRule="auto"/>
        <w:ind w:left="1584" w:hanging="1296"/>
        <w:textAlignment w:val="baseline"/>
        <w:rPr>
          <w:rFonts w:asciiTheme="minorHAnsi" w:hAnsiTheme="minorHAnsi"/>
          <w:b/>
          <w:bCs/>
          <w:sz w:val="24"/>
          <w:szCs w:val="24"/>
          <w:lang w:val="de-DE" w:eastAsia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5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F25452" w:rsidRPr="00F25452">
        <w:rPr>
          <w:rFonts w:asciiTheme="minorHAnsi" w:hAnsiTheme="minorHAnsi"/>
          <w:b/>
          <w:bCs/>
          <w:sz w:val="24"/>
          <w:szCs w:val="24"/>
          <w:lang w:val="de-DE" w:eastAsia="de-DE"/>
        </w:rPr>
        <w:t>Lagebericht 2022</w:t>
      </w:r>
    </w:p>
    <w:p w14:paraId="3FCF9286" w14:textId="02830AD7" w:rsidR="00F72212" w:rsidRPr="002C6A44" w:rsidRDefault="00720E19" w:rsidP="00720E19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720E19">
        <w:rPr>
          <w:rFonts w:ascii="Calibri" w:eastAsia="Calibri" w:hAnsi="Calibri"/>
          <w:sz w:val="24"/>
          <w:szCs w:val="24"/>
          <w:lang w:val="de-DE"/>
        </w:rPr>
        <w:t>Der Ausschuss empfiehlt dem Medienrat den Haushaltsplan 20</w:t>
      </w:r>
      <w:r>
        <w:rPr>
          <w:rFonts w:ascii="Calibri" w:eastAsia="Calibri" w:hAnsi="Calibri"/>
          <w:sz w:val="24"/>
          <w:szCs w:val="24"/>
          <w:lang w:val="de-DE"/>
        </w:rPr>
        <w:t>22</w:t>
      </w:r>
      <w:r w:rsidRPr="00720E19">
        <w:rPr>
          <w:rFonts w:ascii="Calibri" w:eastAsia="Calibri" w:hAnsi="Calibri"/>
          <w:sz w:val="24"/>
          <w:szCs w:val="24"/>
          <w:lang w:val="de-DE"/>
        </w:rPr>
        <w:t xml:space="preserve"> der aktuellen Lage anzupassen.</w:t>
      </w:r>
    </w:p>
    <w:p w14:paraId="72B1D82B" w14:textId="3FA31FA8" w:rsidR="00F72212" w:rsidRPr="002C6A44" w:rsidRDefault="00F72212" w:rsidP="002D1C32">
      <w:pPr>
        <w:tabs>
          <w:tab w:val="left" w:pos="1584"/>
        </w:tabs>
        <w:spacing w:before="5" w:line="360" w:lineRule="auto"/>
        <w:ind w:left="1588" w:hanging="130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bookmarkStart w:id="0" w:name="_Hlk107830778"/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A565B9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6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F25452" w:rsidRPr="00F25452">
        <w:rPr>
          <w:rFonts w:ascii="Calibri" w:eastAsia="Calibri" w:hAnsi="Calibri"/>
          <w:b/>
          <w:color w:val="000000"/>
          <w:sz w:val="24"/>
          <w:szCs w:val="24"/>
          <w:lang w:val="de-DE"/>
        </w:rPr>
        <w:t>Investitionen Bürgermedien 2022: Mobile Videoeinheit</w:t>
      </w:r>
    </w:p>
    <w:p w14:paraId="1373C2E5" w14:textId="645B01CB" w:rsidR="00F43648" w:rsidRPr="002C6A44" w:rsidRDefault="00DD0189" w:rsidP="002B752F">
      <w:pPr>
        <w:spacing w:after="12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DD0189">
        <w:rPr>
          <w:rFonts w:ascii="Calibri" w:eastAsia="Calibri" w:hAnsi="Calibri"/>
          <w:sz w:val="24"/>
          <w:szCs w:val="24"/>
          <w:lang w:val="de-DE"/>
        </w:rPr>
        <w:t>Der Ausschuss empfiehlt dem Medienrat die Anschaffung eine</w:t>
      </w:r>
      <w:r>
        <w:rPr>
          <w:rFonts w:ascii="Calibri" w:eastAsia="Calibri" w:hAnsi="Calibri"/>
          <w:sz w:val="24"/>
          <w:szCs w:val="24"/>
          <w:lang w:val="de-DE"/>
        </w:rPr>
        <w:t>r mobilen Videoeinheit.</w:t>
      </w:r>
    </w:p>
    <w:bookmarkEnd w:id="0"/>
    <w:p w14:paraId="0EB5D4A0" w14:textId="2206EB20" w:rsidR="00F24719" w:rsidRPr="002C6A44" w:rsidRDefault="00F24719" w:rsidP="002B752F">
      <w:pPr>
        <w:tabs>
          <w:tab w:val="left" w:pos="1584"/>
        </w:tabs>
        <w:spacing w:line="360" w:lineRule="auto"/>
        <w:ind w:left="284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F25452">
        <w:rPr>
          <w:rFonts w:ascii="Calibri" w:eastAsia="Calibri" w:hAnsi="Calibri"/>
          <w:b/>
          <w:color w:val="000000"/>
          <w:sz w:val="24"/>
          <w:szCs w:val="24"/>
          <w:lang w:val="de-DE"/>
        </w:rPr>
        <w:t>7</w:t>
      </w:r>
      <w:r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</w:r>
      <w:r w:rsidR="00D24C6F" w:rsidRPr="002C6A44">
        <w:rPr>
          <w:rFonts w:ascii="Calibri" w:eastAsia="Calibri" w:hAnsi="Calibri"/>
          <w:b/>
          <w:color w:val="000000"/>
          <w:sz w:val="24"/>
          <w:szCs w:val="24"/>
          <w:lang w:val="de-DE"/>
        </w:rPr>
        <w:t>Bericht gemäß § 22 Abs. 3 FO (mündlich)</w:t>
      </w:r>
    </w:p>
    <w:p w14:paraId="31A1AA57" w14:textId="2E09F474" w:rsidR="00804C9D" w:rsidRPr="000C5C13" w:rsidRDefault="00804C9D" w:rsidP="005418E7">
      <w:pPr>
        <w:spacing w:after="240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0C5C13">
        <w:rPr>
          <w:rFonts w:ascii="Calibri" w:eastAsia="Calibri" w:hAnsi="Calibri"/>
          <w:sz w:val="24"/>
          <w:szCs w:val="24"/>
          <w:lang w:val="de-DE"/>
        </w:rPr>
        <w:t>Der Ausschuss nimmt den Bericht der Direktorin zur Kenntnis.</w:t>
      </w:r>
    </w:p>
    <w:p w14:paraId="5400ADB6" w14:textId="27D35D50" w:rsidR="00F72212" w:rsidRPr="005550CA" w:rsidRDefault="00F72212" w:rsidP="00712B9F">
      <w:pPr>
        <w:tabs>
          <w:tab w:val="left" w:pos="1584"/>
        </w:tabs>
        <w:spacing w:before="198" w:line="360" w:lineRule="auto"/>
        <w:ind w:left="288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de-DE"/>
        </w:rPr>
      </w:pPr>
      <w:r w:rsidRPr="005550CA">
        <w:rPr>
          <w:rFonts w:ascii="Calibri" w:eastAsia="Calibri" w:hAnsi="Calibri"/>
          <w:b/>
          <w:color w:val="000000"/>
          <w:sz w:val="24"/>
          <w:szCs w:val="24"/>
          <w:lang w:val="de-DE"/>
        </w:rPr>
        <w:t xml:space="preserve">TOP </w:t>
      </w:r>
      <w:r w:rsidR="00600977" w:rsidRPr="005550CA">
        <w:rPr>
          <w:rFonts w:ascii="Calibri" w:eastAsia="Calibri" w:hAnsi="Calibri"/>
          <w:b/>
          <w:color w:val="000000"/>
          <w:sz w:val="24"/>
          <w:szCs w:val="24"/>
          <w:lang w:val="de-DE"/>
        </w:rPr>
        <w:t>8</w:t>
      </w:r>
      <w:r w:rsidRPr="005550CA">
        <w:rPr>
          <w:rFonts w:ascii="Calibri" w:eastAsia="Calibri" w:hAnsi="Calibri"/>
          <w:b/>
          <w:color w:val="000000"/>
          <w:sz w:val="24"/>
          <w:szCs w:val="24"/>
          <w:lang w:val="de-DE"/>
        </w:rPr>
        <w:tab/>
        <w:t>Verschiedenes</w:t>
      </w:r>
    </w:p>
    <w:p w14:paraId="174161C1" w14:textId="634AE382" w:rsidR="00A06835" w:rsidRPr="002C6A44" w:rsidRDefault="005550CA" w:rsidP="00B96CA6">
      <w:pPr>
        <w:spacing w:after="240" w:line="360" w:lineRule="auto"/>
        <w:ind w:left="1588"/>
        <w:jc w:val="both"/>
        <w:textAlignment w:val="baseline"/>
        <w:rPr>
          <w:rFonts w:ascii="Calibri" w:eastAsia="Calibri" w:hAnsi="Calibri"/>
          <w:sz w:val="24"/>
          <w:szCs w:val="24"/>
          <w:lang w:val="de-DE"/>
        </w:rPr>
      </w:pPr>
      <w:r w:rsidRPr="005550CA">
        <w:rPr>
          <w:rFonts w:ascii="Calibri" w:eastAsia="Calibri" w:hAnsi="Calibri"/>
          <w:sz w:val="24"/>
          <w:szCs w:val="24"/>
          <w:lang w:val="de-DE"/>
        </w:rPr>
        <w:t>Es besteht kein Beratungsbedarf</w:t>
      </w:r>
      <w:r w:rsidR="00284CE2" w:rsidRPr="005550CA">
        <w:rPr>
          <w:rFonts w:ascii="Calibri" w:eastAsia="Calibri" w:hAnsi="Calibri"/>
          <w:sz w:val="24"/>
          <w:szCs w:val="24"/>
          <w:lang w:val="de-DE"/>
        </w:rPr>
        <w:t>.</w:t>
      </w:r>
    </w:p>
    <w:sectPr w:rsidR="00A06835" w:rsidRPr="002C6A44" w:rsidSect="002A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851" w:right="1469" w:bottom="1134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5725" w14:textId="77777777" w:rsidR="005D3B03" w:rsidRDefault="005D3B03" w:rsidP="003272CE">
      <w:r>
        <w:separator/>
      </w:r>
    </w:p>
  </w:endnote>
  <w:endnote w:type="continuationSeparator" w:id="0">
    <w:p w14:paraId="4A38352D" w14:textId="77777777" w:rsidR="005D3B03" w:rsidRDefault="005D3B03" w:rsidP="0032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CB0C" w14:textId="77777777" w:rsidR="003272CE" w:rsidRDefault="003272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D020" w14:textId="77777777" w:rsidR="003272CE" w:rsidRDefault="003272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10AD" w14:textId="77777777" w:rsidR="003272CE" w:rsidRDefault="003272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1D94" w14:textId="77777777" w:rsidR="005D3B03" w:rsidRDefault="005D3B03" w:rsidP="003272CE">
      <w:r>
        <w:separator/>
      </w:r>
    </w:p>
  </w:footnote>
  <w:footnote w:type="continuationSeparator" w:id="0">
    <w:p w14:paraId="09E28EAE" w14:textId="77777777" w:rsidR="005D3B03" w:rsidRDefault="005D3B03" w:rsidP="0032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92CB" w14:textId="5F8A6DB7" w:rsidR="003272CE" w:rsidRDefault="003272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96A5" w14:textId="5C9FF439" w:rsidR="003272CE" w:rsidRDefault="003272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6F9C" w14:textId="58480F93" w:rsidR="003272CE" w:rsidRDefault="003272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063D1"/>
    <w:rsid w:val="00010A8B"/>
    <w:rsid w:val="00011F3C"/>
    <w:rsid w:val="00017967"/>
    <w:rsid w:val="00052F2A"/>
    <w:rsid w:val="00083AE0"/>
    <w:rsid w:val="00086C14"/>
    <w:rsid w:val="00090C72"/>
    <w:rsid w:val="000A1115"/>
    <w:rsid w:val="000A50C6"/>
    <w:rsid w:val="000B345E"/>
    <w:rsid w:val="000C0E4E"/>
    <w:rsid w:val="000C43D5"/>
    <w:rsid w:val="000C5C13"/>
    <w:rsid w:val="000E64D0"/>
    <w:rsid w:val="00113777"/>
    <w:rsid w:val="0015291B"/>
    <w:rsid w:val="001C3B05"/>
    <w:rsid w:val="001D1848"/>
    <w:rsid w:val="001D69B5"/>
    <w:rsid w:val="001F3FAE"/>
    <w:rsid w:val="00204EB2"/>
    <w:rsid w:val="00205C80"/>
    <w:rsid w:val="002065A6"/>
    <w:rsid w:val="00223B9C"/>
    <w:rsid w:val="0022402D"/>
    <w:rsid w:val="00243B7D"/>
    <w:rsid w:val="00244003"/>
    <w:rsid w:val="00252629"/>
    <w:rsid w:val="00266AA0"/>
    <w:rsid w:val="00273A3E"/>
    <w:rsid w:val="0028480F"/>
    <w:rsid w:val="00284CE2"/>
    <w:rsid w:val="00293048"/>
    <w:rsid w:val="002A3AAD"/>
    <w:rsid w:val="002B6D30"/>
    <w:rsid w:val="002B752F"/>
    <w:rsid w:val="002C6A44"/>
    <w:rsid w:val="002D1C32"/>
    <w:rsid w:val="002E4A28"/>
    <w:rsid w:val="002F5009"/>
    <w:rsid w:val="00312DF3"/>
    <w:rsid w:val="0031460C"/>
    <w:rsid w:val="00316E2B"/>
    <w:rsid w:val="003272CE"/>
    <w:rsid w:val="00397718"/>
    <w:rsid w:val="003C2721"/>
    <w:rsid w:val="00407659"/>
    <w:rsid w:val="0042113C"/>
    <w:rsid w:val="00445117"/>
    <w:rsid w:val="00445D1E"/>
    <w:rsid w:val="00446DE7"/>
    <w:rsid w:val="0044797F"/>
    <w:rsid w:val="00450496"/>
    <w:rsid w:val="00455DFC"/>
    <w:rsid w:val="00465345"/>
    <w:rsid w:val="0046536D"/>
    <w:rsid w:val="004C2DEC"/>
    <w:rsid w:val="004D12E2"/>
    <w:rsid w:val="004E121A"/>
    <w:rsid w:val="004E58AA"/>
    <w:rsid w:val="004F3AB3"/>
    <w:rsid w:val="004F598C"/>
    <w:rsid w:val="00501AE2"/>
    <w:rsid w:val="00502C29"/>
    <w:rsid w:val="005072E4"/>
    <w:rsid w:val="00516F17"/>
    <w:rsid w:val="0052117B"/>
    <w:rsid w:val="00524F67"/>
    <w:rsid w:val="005255AC"/>
    <w:rsid w:val="005418E7"/>
    <w:rsid w:val="00542992"/>
    <w:rsid w:val="005550CA"/>
    <w:rsid w:val="00561EF6"/>
    <w:rsid w:val="0056653B"/>
    <w:rsid w:val="00570FE2"/>
    <w:rsid w:val="00571483"/>
    <w:rsid w:val="0059254D"/>
    <w:rsid w:val="005A565D"/>
    <w:rsid w:val="005A5A5B"/>
    <w:rsid w:val="005D3B03"/>
    <w:rsid w:val="005D3C3B"/>
    <w:rsid w:val="005F029B"/>
    <w:rsid w:val="00600977"/>
    <w:rsid w:val="006011A7"/>
    <w:rsid w:val="00601C2A"/>
    <w:rsid w:val="00621B4F"/>
    <w:rsid w:val="00623C35"/>
    <w:rsid w:val="006256C4"/>
    <w:rsid w:val="00641964"/>
    <w:rsid w:val="0065332D"/>
    <w:rsid w:val="00663570"/>
    <w:rsid w:val="00687666"/>
    <w:rsid w:val="00691676"/>
    <w:rsid w:val="00693BA4"/>
    <w:rsid w:val="006A5502"/>
    <w:rsid w:val="006E36C8"/>
    <w:rsid w:val="006E404B"/>
    <w:rsid w:val="006E507D"/>
    <w:rsid w:val="006E5B3F"/>
    <w:rsid w:val="00703C3C"/>
    <w:rsid w:val="00710104"/>
    <w:rsid w:val="00712B9F"/>
    <w:rsid w:val="00720E19"/>
    <w:rsid w:val="0072382F"/>
    <w:rsid w:val="00727DD0"/>
    <w:rsid w:val="00733FD0"/>
    <w:rsid w:val="00735B35"/>
    <w:rsid w:val="0075474D"/>
    <w:rsid w:val="00772A72"/>
    <w:rsid w:val="00773F16"/>
    <w:rsid w:val="00790013"/>
    <w:rsid w:val="007D024C"/>
    <w:rsid w:val="007D6A18"/>
    <w:rsid w:val="007D6F03"/>
    <w:rsid w:val="007E0E84"/>
    <w:rsid w:val="00803324"/>
    <w:rsid w:val="00804C9D"/>
    <w:rsid w:val="0080638A"/>
    <w:rsid w:val="008177BE"/>
    <w:rsid w:val="00835D8D"/>
    <w:rsid w:val="00851B94"/>
    <w:rsid w:val="008574B2"/>
    <w:rsid w:val="008624F5"/>
    <w:rsid w:val="008674C0"/>
    <w:rsid w:val="008735EB"/>
    <w:rsid w:val="00877AA1"/>
    <w:rsid w:val="008D1654"/>
    <w:rsid w:val="008E04CB"/>
    <w:rsid w:val="008E59A2"/>
    <w:rsid w:val="008F434F"/>
    <w:rsid w:val="008F539A"/>
    <w:rsid w:val="008F57E0"/>
    <w:rsid w:val="00921478"/>
    <w:rsid w:val="00922F30"/>
    <w:rsid w:val="00933779"/>
    <w:rsid w:val="00935E85"/>
    <w:rsid w:val="009371C1"/>
    <w:rsid w:val="00940C4E"/>
    <w:rsid w:val="00952014"/>
    <w:rsid w:val="009538FB"/>
    <w:rsid w:val="00967D03"/>
    <w:rsid w:val="009732CC"/>
    <w:rsid w:val="00976D84"/>
    <w:rsid w:val="00984A20"/>
    <w:rsid w:val="0099255A"/>
    <w:rsid w:val="009B7E8A"/>
    <w:rsid w:val="009C6A8F"/>
    <w:rsid w:val="009D371F"/>
    <w:rsid w:val="009D3F5F"/>
    <w:rsid w:val="00A03686"/>
    <w:rsid w:val="00A06835"/>
    <w:rsid w:val="00A06E2B"/>
    <w:rsid w:val="00A07A4E"/>
    <w:rsid w:val="00A17CD0"/>
    <w:rsid w:val="00A334EE"/>
    <w:rsid w:val="00A53777"/>
    <w:rsid w:val="00A565B9"/>
    <w:rsid w:val="00A70197"/>
    <w:rsid w:val="00A90BAC"/>
    <w:rsid w:val="00A92630"/>
    <w:rsid w:val="00A96E24"/>
    <w:rsid w:val="00AA66B9"/>
    <w:rsid w:val="00AB2662"/>
    <w:rsid w:val="00AD4166"/>
    <w:rsid w:val="00AE484A"/>
    <w:rsid w:val="00AF4191"/>
    <w:rsid w:val="00B65FBF"/>
    <w:rsid w:val="00B8611F"/>
    <w:rsid w:val="00B862B3"/>
    <w:rsid w:val="00B96CA6"/>
    <w:rsid w:val="00BE6C3E"/>
    <w:rsid w:val="00BF26AA"/>
    <w:rsid w:val="00BF2B39"/>
    <w:rsid w:val="00C11D32"/>
    <w:rsid w:val="00C51F9F"/>
    <w:rsid w:val="00C57CF2"/>
    <w:rsid w:val="00C625FC"/>
    <w:rsid w:val="00C85E4E"/>
    <w:rsid w:val="00C9521E"/>
    <w:rsid w:val="00CB065F"/>
    <w:rsid w:val="00CB5F22"/>
    <w:rsid w:val="00CD4FD3"/>
    <w:rsid w:val="00CD53FF"/>
    <w:rsid w:val="00CF1E56"/>
    <w:rsid w:val="00D038C9"/>
    <w:rsid w:val="00D24C6F"/>
    <w:rsid w:val="00D33335"/>
    <w:rsid w:val="00D544B8"/>
    <w:rsid w:val="00D838FA"/>
    <w:rsid w:val="00DD0189"/>
    <w:rsid w:val="00DD1097"/>
    <w:rsid w:val="00DE2175"/>
    <w:rsid w:val="00E03B91"/>
    <w:rsid w:val="00E23993"/>
    <w:rsid w:val="00E250C2"/>
    <w:rsid w:val="00E42CAC"/>
    <w:rsid w:val="00E67235"/>
    <w:rsid w:val="00E830E5"/>
    <w:rsid w:val="00E8667B"/>
    <w:rsid w:val="00EA0509"/>
    <w:rsid w:val="00EB1972"/>
    <w:rsid w:val="00EF558E"/>
    <w:rsid w:val="00F24719"/>
    <w:rsid w:val="00F25452"/>
    <w:rsid w:val="00F26ABB"/>
    <w:rsid w:val="00F26E4B"/>
    <w:rsid w:val="00F35AD1"/>
    <w:rsid w:val="00F41943"/>
    <w:rsid w:val="00F43648"/>
    <w:rsid w:val="00F6134C"/>
    <w:rsid w:val="00F63393"/>
    <w:rsid w:val="00F72212"/>
    <w:rsid w:val="00F814FD"/>
    <w:rsid w:val="00F85BB3"/>
    <w:rsid w:val="00F872EA"/>
    <w:rsid w:val="00FA6DEE"/>
    <w:rsid w:val="00FB7DC3"/>
    <w:rsid w:val="00FC4C02"/>
    <w:rsid w:val="00FE2970"/>
    <w:rsid w:val="00FF3E0E"/>
    <w:rsid w:val="00FF4E76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D542"/>
  <w15:docId w15:val="{A5F53825-1DD4-485D-B750-75A572F6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E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72CE"/>
  </w:style>
  <w:style w:type="paragraph" w:styleId="Fuzeile">
    <w:name w:val="footer"/>
    <w:basedOn w:val="Standard"/>
    <w:link w:val="FuzeileZchn"/>
    <w:uiPriority w:val="99"/>
    <w:unhideWhenUsed/>
    <w:rsid w:val="003272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72CE"/>
  </w:style>
  <w:style w:type="paragraph" w:styleId="StandardWeb">
    <w:name w:val="Normal (Web)"/>
    <w:basedOn w:val="Standard"/>
    <w:uiPriority w:val="99"/>
    <w:semiHidden/>
    <w:unhideWhenUsed/>
    <w:rsid w:val="00F41943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F03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F03"/>
    <w:rPr>
      <w:sz w:val="18"/>
      <w:szCs w:val="18"/>
    </w:rPr>
  </w:style>
  <w:style w:type="paragraph" w:styleId="berarbeitung">
    <w:name w:val="Revision"/>
    <w:hidden/>
    <w:uiPriority w:val="99"/>
    <w:semiHidden/>
    <w:rsid w:val="00A0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FAE1-4E18-4A05-BE4D-5AB61161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brema</dc:creator>
  <cp:keywords/>
  <dc:description/>
  <cp:lastModifiedBy>Christoph Stoltz</cp:lastModifiedBy>
  <cp:revision>12</cp:revision>
  <cp:lastPrinted>2021-02-17T18:04:00Z</cp:lastPrinted>
  <dcterms:created xsi:type="dcterms:W3CDTF">2022-02-16T14:03:00Z</dcterms:created>
  <dcterms:modified xsi:type="dcterms:W3CDTF">2022-07-13T14:34:00Z</dcterms:modified>
  <cp:category/>
</cp:coreProperties>
</file>